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28D" w:rsidRDefault="00631C16">
      <w:pPr>
        <w:shd w:val="clear" w:color="auto" w:fill="FFFFFF"/>
        <w:spacing w:before="300" w:after="150" w:line="240" w:lineRule="auto"/>
        <w:rPr>
          <w:rFonts w:ascii="Arial" w:eastAsia="Times New Roman" w:hAnsi="Arial" w:cs="Arial"/>
          <w:color w:val="333333"/>
          <w:kern w:val="3"/>
          <w:sz w:val="28"/>
          <w:szCs w:val="28"/>
          <w:lang w:eastAsia="en-GB"/>
        </w:rPr>
      </w:pPr>
      <w:r>
        <w:rPr>
          <w:rFonts w:ascii="Arial" w:eastAsia="Times New Roman" w:hAnsi="Arial" w:cs="Arial"/>
          <w:color w:val="333333"/>
          <w:kern w:val="3"/>
          <w:sz w:val="28"/>
          <w:szCs w:val="28"/>
          <w:lang w:eastAsia="en-GB"/>
        </w:rPr>
        <w:t>GUV total ozone column from Stara Zagora, Bulgaria, 2015-2021</w:t>
      </w:r>
    </w:p>
    <w:p w:rsidR="00CA128D" w:rsidRDefault="00631C1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en-GB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en-GB"/>
        </w:rPr>
        <w:t>Rolf Werner</w:t>
      </w:r>
    </w:p>
    <w:p w:rsidR="00CA128D" w:rsidRDefault="00631C16">
      <w:pPr>
        <w:pStyle w:val="Heading1"/>
        <w:shd w:val="clear" w:color="auto" w:fill="FFFFFF"/>
        <w:spacing w:before="300" w:after="15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Responsible institute: Space Research and Technology Institute, Bulgarian Academy of </w:t>
      </w:r>
      <w:r w:rsidR="00832BBE">
        <w:rPr>
          <w:rFonts w:ascii="Arial" w:hAnsi="Arial" w:cs="Arial"/>
          <w:color w:val="333333"/>
          <w:sz w:val="21"/>
          <w:szCs w:val="21"/>
        </w:rPr>
        <w:t>Sciences</w:t>
      </w:r>
    </w:p>
    <w:p w:rsidR="009142F6" w:rsidRPr="009142F6" w:rsidRDefault="00631C16">
      <w:pPr>
        <w:pStyle w:val="NormalWeb"/>
        <w:shd w:val="clear" w:color="auto" w:fill="FFFFFF"/>
        <w:spacing w:before="0" w:after="150"/>
        <w:rPr>
          <w:rFonts w:ascii="Arial" w:hAnsi="Arial" w:cs="Arial"/>
          <w:color w:val="333333"/>
          <w:sz w:val="21"/>
          <w:szCs w:val="21"/>
          <w:lang w:val="de-DE"/>
        </w:rPr>
      </w:pPr>
      <w:r>
        <w:rPr>
          <w:rFonts w:ascii="Arial" w:hAnsi="Arial" w:cs="Arial"/>
          <w:color w:val="333333"/>
          <w:sz w:val="21"/>
          <w:szCs w:val="21"/>
        </w:rPr>
        <w:t>Total ozone column (TOC) from GUV-2511 instru</w:t>
      </w:r>
      <w:r w:rsidR="009142F6">
        <w:rPr>
          <w:rFonts w:ascii="Arial" w:hAnsi="Arial" w:cs="Arial"/>
          <w:color w:val="333333"/>
          <w:sz w:val="21"/>
          <w:szCs w:val="21"/>
        </w:rPr>
        <w:t xml:space="preserve">ment in Stara Zagora </w:t>
      </w:r>
      <w:r w:rsidR="009142F6">
        <w:rPr>
          <w:rFonts w:ascii="Arial" w:hAnsi="Arial" w:cs="Arial"/>
          <w:color w:val="333333"/>
          <w:sz w:val="21"/>
          <w:szCs w:val="21"/>
          <w:lang w:val="bg-BG"/>
        </w:rPr>
        <w:t>(</w:t>
      </w:r>
      <w:r w:rsidR="009142F6">
        <w:rPr>
          <w:rFonts w:ascii="Arial" w:hAnsi="Arial" w:cs="Arial"/>
          <w:color w:val="333333"/>
          <w:sz w:val="21"/>
          <w:szCs w:val="21"/>
        </w:rPr>
        <w:t>42°</w:t>
      </w:r>
      <w:r w:rsidR="009142F6">
        <w:rPr>
          <w:rFonts w:ascii="Arial" w:hAnsi="Arial" w:cs="Arial"/>
          <w:color w:val="333333"/>
          <w:sz w:val="21"/>
          <w:szCs w:val="21"/>
          <w:lang w:val="bg-BG"/>
        </w:rPr>
        <w:t>26’35.80</w:t>
      </w:r>
      <w:r w:rsidR="00592FBD">
        <w:rPr>
          <w:rFonts w:ascii="Arial" w:hAnsi="Arial" w:cs="Arial"/>
          <w:color w:val="333333"/>
          <w:sz w:val="21"/>
          <w:szCs w:val="21"/>
          <w:lang w:val="en-US"/>
        </w:rPr>
        <w:t>”</w:t>
      </w:r>
      <w:r w:rsidR="009142F6">
        <w:rPr>
          <w:rFonts w:ascii="Arial" w:hAnsi="Arial" w:cs="Arial"/>
          <w:color w:val="333333"/>
          <w:sz w:val="21"/>
          <w:szCs w:val="21"/>
          <w:lang w:val="de-DE"/>
        </w:rPr>
        <w:t>N, 25</w:t>
      </w:r>
      <w:r w:rsidR="009142F6">
        <w:rPr>
          <w:rFonts w:ascii="Arial" w:hAnsi="Arial" w:cs="Arial"/>
          <w:color w:val="333333"/>
          <w:sz w:val="21"/>
          <w:szCs w:val="21"/>
        </w:rPr>
        <w:t>°36</w:t>
      </w:r>
      <w:r w:rsidR="009142F6">
        <w:rPr>
          <w:rFonts w:ascii="Arial" w:hAnsi="Arial" w:cs="Arial"/>
          <w:color w:val="333333"/>
          <w:sz w:val="21"/>
          <w:szCs w:val="21"/>
          <w:lang w:val="en-US"/>
        </w:rPr>
        <w:t xml:space="preserve">’41.50”E), Bulgaria </w:t>
      </w:r>
      <w:bookmarkStart w:id="0" w:name="_GoBack"/>
      <w:bookmarkEnd w:id="0"/>
    </w:p>
    <w:p w:rsidR="00CA128D" w:rsidRDefault="00631C16" w:rsidP="009142F6">
      <w:pPr>
        <w:shd w:val="clear" w:color="auto" w:fill="FFFFFF"/>
        <w:spacing w:after="150" w:line="240" w:lineRule="auto"/>
        <w:jc w:val="both"/>
      </w:pPr>
      <w:r>
        <w:rPr>
          <w:rFonts w:ascii="Arial" w:hAnsi="Arial" w:cs="Arial"/>
          <w:color w:val="333333"/>
          <w:sz w:val="20"/>
          <w:szCs w:val="20"/>
        </w:rPr>
        <w:t>Method based on Stamnes et al. (1991)</w:t>
      </w:r>
      <w:r>
        <w:rPr>
          <w:rFonts w:ascii="Arial" w:hAnsi="Arial" w:cs="Arial"/>
          <w:sz w:val="20"/>
          <w:szCs w:val="20"/>
        </w:rPr>
        <w:t xml:space="preserve">, Derivation of total ozone abundance and cloud effects from spectral irradiance measurements, Appl. Opt. Vol. 30, Iss. 30, pp. 4418-4426, </w:t>
      </w:r>
      <w:hyperlink r:id="rId6" w:history="1">
        <w:r>
          <w:rPr>
            <w:rStyle w:val="Hyperlink"/>
            <w:rFonts w:ascii="Arial" w:hAnsi="Arial" w:cs="Arial"/>
            <w:bCs/>
            <w:sz w:val="20"/>
            <w:szCs w:val="20"/>
          </w:rPr>
          <w:t>doi.org/10.1364/AO.30.004418</w:t>
        </w:r>
      </w:hyperlink>
      <w:r>
        <w:rPr>
          <w:rFonts w:ascii="Arial" w:hAnsi="Arial" w:cs="Arial"/>
          <w:sz w:val="20"/>
          <w:szCs w:val="20"/>
        </w:rPr>
        <w:t xml:space="preserve"> and on </w:t>
      </w:r>
      <w:r>
        <w:rPr>
          <w:rFonts w:ascii="Arial" w:eastAsia="Times New Roman" w:hAnsi="Arial" w:cs="Arial"/>
          <w:color w:val="333333"/>
          <w:sz w:val="20"/>
          <w:szCs w:val="20"/>
          <w:lang w:eastAsia="en-GB"/>
        </w:rPr>
        <w:t>Dahlback, A. (1996), Measurements of biologically effective UV doses, total ozone abundances, and cloud effects with multichannel, moderate bandwidth filter instruments, Appl. Opt. 35, 6514–6521</w:t>
      </w:r>
    </w:p>
    <w:p w:rsidR="00CA128D" w:rsidRDefault="00631C16" w:rsidP="009142F6">
      <w:pPr>
        <w:pStyle w:val="NormalWeb"/>
        <w:shd w:val="clear" w:color="auto" w:fill="FFFFFF"/>
        <w:spacing w:before="0" w:after="150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1h average   noon-time values, based on data with 1-minute time resolution.</w:t>
      </w:r>
    </w:p>
    <w:p w:rsidR="00CA128D" w:rsidRDefault="00631C16" w:rsidP="009142F6">
      <w:pPr>
        <w:pStyle w:val="NormalWeb"/>
        <w:shd w:val="clear" w:color="auto" w:fill="FFFFFF"/>
        <w:spacing w:before="0" w:after="15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TOC retrievals from 313/340nm channel ratio</w:t>
      </w:r>
      <w:r>
        <w:rPr>
          <w:rFonts w:ascii="Arial" w:hAnsi="Arial" w:cs="Arial"/>
          <w:color w:val="333333"/>
          <w:sz w:val="21"/>
          <w:szCs w:val="21"/>
        </w:rPr>
        <w:br/>
      </w:r>
    </w:p>
    <w:p w:rsidR="00CA128D" w:rsidRDefault="00631C16" w:rsidP="009142F6">
      <w:pPr>
        <w:pStyle w:val="NormalWeb"/>
        <w:shd w:val="clear" w:color="auto" w:fill="FFFFFF"/>
        <w:spacing w:before="0" w:after="150"/>
        <w:jc w:val="both"/>
      </w:pPr>
      <w:r>
        <w:rPr>
          <w:rFonts w:ascii="Arial" w:hAnsi="Arial" w:cs="Arial"/>
          <w:color w:val="333333"/>
          <w:sz w:val="21"/>
          <w:szCs w:val="21"/>
        </w:rPr>
        <w:t xml:space="preserve">Funding: </w:t>
      </w:r>
      <w:r>
        <w:rPr>
          <w:rFonts w:ascii="Arial" w:hAnsi="Arial" w:cs="Arial"/>
          <w:i/>
          <w:iCs/>
          <w:color w:val="333333"/>
          <w:sz w:val="21"/>
          <w:szCs w:val="21"/>
          <w:lang w:val="bg-BG"/>
        </w:rPr>
        <w:t xml:space="preserve">BG161PO003-1.2.04-0053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“Information Complex for </w:t>
      </w:r>
      <w:r>
        <w:rPr>
          <w:rFonts w:ascii="Arial" w:hAnsi="Arial" w:cs="Arial"/>
          <w:color w:val="333333"/>
          <w:sz w:val="21"/>
          <w:szCs w:val="21"/>
        </w:rPr>
        <w:t>Aerospace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Monitoring of the Environment“ (ICASME) implemented with the financial support of Operational </w:t>
      </w:r>
      <w:r>
        <w:rPr>
          <w:rFonts w:ascii="Arial" w:hAnsi="Arial" w:cs="Arial"/>
          <w:color w:val="333333"/>
          <w:sz w:val="21"/>
          <w:szCs w:val="21"/>
        </w:rPr>
        <w:t>Programme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„Development of the Competitiveness of the Bulgarian Economy 2007-2013”, co-financed by the European Regional Development Fund and the national budget of the Republic of Bulgaria.</w:t>
      </w:r>
    </w:p>
    <w:p w:rsidR="00CA128D" w:rsidRDefault="00CA128D"/>
    <w:sectPr w:rsidR="00CA128D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73AE" w:rsidRDefault="00F673AE">
      <w:pPr>
        <w:spacing w:after="0" w:line="240" w:lineRule="auto"/>
      </w:pPr>
      <w:r>
        <w:separator/>
      </w:r>
    </w:p>
  </w:endnote>
  <w:endnote w:type="continuationSeparator" w:id="0">
    <w:p w:rsidR="00F673AE" w:rsidRDefault="00F673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73AE" w:rsidRDefault="00F673A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F673AE" w:rsidRDefault="00F673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28D"/>
    <w:rsid w:val="00275CE3"/>
    <w:rsid w:val="00592FBD"/>
    <w:rsid w:val="00631C16"/>
    <w:rsid w:val="00832BBE"/>
    <w:rsid w:val="008A746C"/>
    <w:rsid w:val="009142F6"/>
    <w:rsid w:val="00CA128D"/>
    <w:rsid w:val="00F6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8CA3742-40D9-465F-9AE7-C185493E1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paragraph" w:styleId="Heading1">
    <w:name w:val="heading 1"/>
    <w:basedOn w:val="Normal"/>
    <w:pPr>
      <w:spacing w:before="100" w:after="100" w:line="240" w:lineRule="auto"/>
      <w:outlineLvl w:val="0"/>
    </w:pPr>
    <w:rPr>
      <w:rFonts w:ascii="Times New Roman" w:eastAsia="Times New Roman" w:hAnsi="Times New Roman"/>
      <w:b/>
      <w:bCs/>
      <w:kern w:val="3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Times New Roman" w:eastAsia="Times New Roman" w:hAnsi="Times New Roman" w:cs="Times New Roman"/>
      <w:b/>
      <w:bCs/>
      <w:kern w:val="3"/>
      <w:sz w:val="48"/>
      <w:szCs w:val="48"/>
      <w:lang w:eastAsia="en-GB"/>
    </w:rPr>
  </w:style>
  <w:style w:type="paragraph" w:styleId="NormalWeb">
    <w:name w:val="Normal (Web)"/>
    <w:basedOn w:val="Normal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text-muted">
    <w:name w:val="text-muted"/>
    <w:basedOn w:val="DefaultParagraphFont"/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364/AO.30.00441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Rolf Werner</dc:creator>
  <dc:description/>
  <cp:lastModifiedBy>Rolf Werner</cp:lastModifiedBy>
  <cp:revision>4</cp:revision>
  <dcterms:created xsi:type="dcterms:W3CDTF">2022-11-03T08:49:00Z</dcterms:created>
  <dcterms:modified xsi:type="dcterms:W3CDTF">2022-11-03T17:23:00Z</dcterms:modified>
</cp:coreProperties>
</file>