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613" w:rsidRPr="00F330EB" w:rsidRDefault="00E31613" w:rsidP="00E31613">
      <w:pPr>
        <w:pStyle w:val="NormalWeb"/>
        <w:numPr>
          <w:ilvl w:val="0"/>
          <w:numId w:val="9"/>
        </w:numPr>
        <w:overflowPunct w:val="0"/>
        <w:spacing w:before="0" w:beforeAutospacing="0" w:after="120" w:afterAutospacing="0"/>
        <w:jc w:val="both"/>
        <w:rPr>
          <w:rFonts w:ascii="Calibri" w:hAnsi="Calibri" w:cs="Calibri"/>
          <w:color w:val="0000FF"/>
          <w:sz w:val="20"/>
          <w:szCs w:val="20"/>
          <w:lang w:val="ru-RU"/>
        </w:rPr>
      </w:pPr>
      <w:bookmarkStart w:id="0" w:name="_GoBack"/>
      <w:bookmarkEnd w:id="0"/>
      <w:proofErr w:type="spellStart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>R.Werner</w:t>
      </w:r>
      <w:proofErr w:type="spellEnd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 xml:space="preserve">, B. </w:t>
      </w:r>
      <w:proofErr w:type="spellStart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>Petkov</w:t>
      </w:r>
      <w:proofErr w:type="spellEnd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 xml:space="preserve">, D. </w:t>
      </w:r>
      <w:proofErr w:type="spellStart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>Valev</w:t>
      </w:r>
      <w:proofErr w:type="spellEnd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 xml:space="preserve">, V. </w:t>
      </w:r>
      <w:proofErr w:type="spellStart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>Guineva</w:t>
      </w:r>
      <w:proofErr w:type="spellEnd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 xml:space="preserve">, A. </w:t>
      </w:r>
      <w:proofErr w:type="spellStart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>Atanassov</w:t>
      </w:r>
      <w:proofErr w:type="spellEnd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 xml:space="preserve">, D. </w:t>
      </w:r>
      <w:proofErr w:type="spellStart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>Danov</w:t>
      </w:r>
      <w:proofErr w:type="spellEnd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 xml:space="preserve">,  R. </w:t>
      </w:r>
      <w:proofErr w:type="spellStart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>Bojilova</w:t>
      </w:r>
      <w:proofErr w:type="spellEnd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 xml:space="preserve">, A. </w:t>
      </w:r>
      <w:proofErr w:type="spellStart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>Kirillov</w:t>
      </w:r>
      <w:proofErr w:type="spellEnd"/>
      <w:r w:rsidRPr="00F330EB">
        <w:rPr>
          <w:rFonts w:ascii="Calibri" w:hAnsi="Calibri" w:cs="Calibri"/>
          <w:color w:val="000000"/>
          <w:kern w:val="3"/>
          <w:sz w:val="20"/>
          <w:szCs w:val="20"/>
        </w:rPr>
        <w:t>,</w:t>
      </w:r>
      <w:r w:rsidRPr="00F330EB">
        <w:rPr>
          <w:rFonts w:ascii="Calibri" w:hAnsi="Calibri" w:cs="Calibri"/>
          <w:b/>
          <w:color w:val="000000"/>
          <w:kern w:val="24"/>
          <w:sz w:val="20"/>
          <w:szCs w:val="20"/>
          <w:lang w:eastAsia="en-US"/>
        </w:rPr>
        <w:t xml:space="preserve"> </w:t>
      </w:r>
      <w:r w:rsidRPr="00F330EB">
        <w:rPr>
          <w:rFonts w:ascii="Calibri" w:hAnsi="Calibri" w:cs="Calibri"/>
          <w:color w:val="000000"/>
          <w:kern w:val="3"/>
          <w:sz w:val="20"/>
          <w:szCs w:val="20"/>
        </w:rPr>
        <w:t>Study of the Sofia Total Ozone Content Time Series Variance</w:t>
      </w:r>
      <w:r w:rsidRPr="00F330EB">
        <w:rPr>
          <w:rFonts w:ascii="Calibri" w:hAnsi="Calibri" w:cs="Calibri"/>
          <w:color w:val="000000"/>
          <w:kern w:val="3"/>
          <w:sz w:val="20"/>
          <w:szCs w:val="20"/>
          <w:lang w:val="bg-BG"/>
        </w:rPr>
        <w:t xml:space="preserve">, </w:t>
      </w:r>
      <w:proofErr w:type="spellStart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>Работна</w:t>
      </w:r>
      <w:proofErr w:type="spellEnd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 xml:space="preserve"> </w:t>
      </w:r>
      <w:proofErr w:type="spellStart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>среща</w:t>
      </w:r>
      <w:proofErr w:type="spellEnd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 xml:space="preserve"> „</w:t>
      </w:r>
      <w:proofErr w:type="spellStart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>Космическо</w:t>
      </w:r>
      <w:proofErr w:type="spellEnd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 xml:space="preserve"> </w:t>
      </w:r>
      <w:proofErr w:type="spellStart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>време</w:t>
      </w:r>
      <w:proofErr w:type="spellEnd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 xml:space="preserve"> в </w:t>
      </w:r>
      <w:proofErr w:type="spellStart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>период</w:t>
      </w:r>
      <w:proofErr w:type="spellEnd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 xml:space="preserve"> </w:t>
      </w:r>
      <w:proofErr w:type="spellStart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>на</w:t>
      </w:r>
      <w:proofErr w:type="spellEnd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 xml:space="preserve"> </w:t>
      </w:r>
      <w:proofErr w:type="spellStart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>веково</w:t>
      </w:r>
      <w:proofErr w:type="spellEnd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 xml:space="preserve"> </w:t>
      </w:r>
      <w:proofErr w:type="spellStart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>понижаване</w:t>
      </w:r>
      <w:proofErr w:type="spellEnd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 xml:space="preserve"> </w:t>
      </w:r>
      <w:proofErr w:type="spellStart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>на</w:t>
      </w:r>
      <w:proofErr w:type="spellEnd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 xml:space="preserve"> </w:t>
      </w:r>
      <w:proofErr w:type="spellStart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>слънчевата</w:t>
      </w:r>
      <w:proofErr w:type="spellEnd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 xml:space="preserve"> </w:t>
      </w:r>
      <w:proofErr w:type="spellStart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>активност</w:t>
      </w:r>
      <w:proofErr w:type="spellEnd"/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 xml:space="preserve">“, 2-6.06.2021, </w:t>
      </w:r>
      <w:r w:rsidRPr="00F330EB">
        <w:rPr>
          <w:rFonts w:ascii="Calibri" w:hAnsi="Calibri" w:cs="Calibri"/>
          <w:color w:val="000000"/>
          <w:kern w:val="24"/>
          <w:sz w:val="20"/>
          <w:szCs w:val="20"/>
          <w:lang w:val="bg-BG"/>
        </w:rPr>
        <w:t>Приморско</w:t>
      </w:r>
      <w:r w:rsidRPr="00F330EB">
        <w:rPr>
          <w:rFonts w:ascii="Calibri" w:hAnsi="Calibri" w:cs="Calibri"/>
          <w:color w:val="000000"/>
          <w:kern w:val="24"/>
          <w:sz w:val="20"/>
          <w:szCs w:val="20"/>
        </w:rPr>
        <w:t xml:space="preserve">, </w:t>
      </w:r>
      <w:r w:rsidRPr="00F330EB">
        <w:rPr>
          <w:rFonts w:ascii="Calibri" w:hAnsi="Calibri" w:cs="Calibri"/>
          <w:color w:val="000000"/>
          <w:kern w:val="24"/>
          <w:sz w:val="20"/>
          <w:szCs w:val="20"/>
          <w:lang w:val="bg-BG"/>
        </w:rPr>
        <w:t>Българи</w:t>
      </w:r>
      <w:r w:rsidRPr="00F330EB">
        <w:rPr>
          <w:rFonts w:ascii="Calibri" w:hAnsi="Calibri" w:cs="Calibri"/>
          <w:color w:val="000000"/>
          <w:kern w:val="24"/>
          <w:sz w:val="20"/>
          <w:szCs w:val="20"/>
          <w:lang w:val="en-US"/>
        </w:rPr>
        <w:t xml:space="preserve">, </w:t>
      </w:r>
      <w:hyperlink r:id="rId5" w:history="1">
        <w:r w:rsidRPr="00F330EB">
          <w:rPr>
            <w:rStyle w:val="Hyperlink"/>
            <w:rFonts w:ascii="Calibri" w:hAnsi="Calibri" w:cs="Calibri"/>
            <w:color w:val="0000FF"/>
            <w:sz w:val="20"/>
            <w:szCs w:val="20"/>
            <w:lang w:val="bg-BG"/>
          </w:rPr>
          <w:t>https://spaceclimate.bas.bg/SW/assets/pdf/Primorsko_Werner_1.pdf</w:t>
        </w:r>
      </w:hyperlink>
    </w:p>
    <w:p w:rsidR="00E31613" w:rsidRPr="00F330EB" w:rsidRDefault="00E31613" w:rsidP="00E31613">
      <w:pPr>
        <w:pStyle w:val="NormalWeb"/>
        <w:numPr>
          <w:ilvl w:val="0"/>
          <w:numId w:val="9"/>
        </w:numPr>
        <w:overflowPunct w:val="0"/>
        <w:spacing w:before="0" w:beforeAutospacing="0" w:after="120" w:afterAutospacing="0"/>
        <w:jc w:val="both"/>
        <w:rPr>
          <w:rFonts w:ascii="Calibri" w:hAnsi="Calibri" w:cs="Calibri"/>
          <w:color w:val="0000FF"/>
          <w:sz w:val="20"/>
          <w:szCs w:val="20"/>
          <w:lang w:val="bg-BG"/>
        </w:rPr>
      </w:pPr>
      <w:r w:rsidRPr="00F330EB">
        <w:rPr>
          <w:rStyle w:val="Strong"/>
          <w:rFonts w:ascii="Calibri" w:hAnsi="Calibri" w:cs="Calibri"/>
          <w:b w:val="0"/>
          <w:color w:val="000000"/>
          <w:kern w:val="3"/>
          <w:sz w:val="20"/>
          <w:szCs w:val="20"/>
          <w:lang w:val="bg-BG"/>
        </w:rPr>
        <w:t xml:space="preserve">Р. Вернер, В. Гинева, А. Атанасов, Д. Вълев, Д. Данов, Б. Петков, А. Кирилов, Ниво ултравиолетова радиация над високите планини в България, </w:t>
      </w:r>
      <w:r w:rsidRPr="00F330EB">
        <w:rPr>
          <w:rFonts w:ascii="Calibri" w:hAnsi="Calibri" w:cs="Calibri"/>
          <w:color w:val="000000"/>
          <w:sz w:val="20"/>
          <w:szCs w:val="20"/>
        </w:rPr>
        <w:t>Aerospace Research in Bulgaria. 33, 2021, Sofia</w:t>
      </w:r>
      <w:r w:rsidRPr="00F330EB">
        <w:rPr>
          <w:rFonts w:ascii="Calibri" w:hAnsi="Calibri" w:cs="Calibri"/>
          <w:color w:val="000000"/>
          <w:sz w:val="20"/>
          <w:szCs w:val="20"/>
          <w:lang w:val="bg-BG"/>
        </w:rPr>
        <w:t xml:space="preserve">, </w:t>
      </w:r>
      <w:r w:rsidRPr="00F330EB">
        <w:rPr>
          <w:rFonts w:ascii="Calibri" w:hAnsi="Calibri" w:cs="Calibri"/>
          <w:color w:val="000000"/>
          <w:sz w:val="20"/>
          <w:szCs w:val="20"/>
          <w:lang w:val="de-DE"/>
        </w:rPr>
        <w:t xml:space="preserve">pp. 31- 39,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</w:rPr>
        <w:t>DOI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</w:rPr>
        <w:t xml:space="preserve">: </w:t>
      </w:r>
      <w:hyperlink r:id="rId6" w:history="1">
        <w:r w:rsidRPr="00F330EB">
          <w:rPr>
            <w:rStyle w:val="Hyperlink"/>
            <w:rFonts w:ascii="Calibri" w:hAnsi="Calibri" w:cs="Calibri"/>
            <w:color w:val="000000"/>
            <w:sz w:val="20"/>
            <w:szCs w:val="20"/>
          </w:rPr>
          <w:t>https://doi.org/10.3897/arb.v33.e03</w:t>
        </w:r>
      </w:hyperlink>
    </w:p>
    <w:p w:rsidR="00E31613" w:rsidRPr="00F330EB" w:rsidRDefault="00E31613" w:rsidP="00E31613">
      <w:pPr>
        <w:pStyle w:val="NormalWeb"/>
        <w:numPr>
          <w:ilvl w:val="0"/>
          <w:numId w:val="9"/>
        </w:numPr>
        <w:overflowPunct w:val="0"/>
        <w:spacing w:before="0" w:beforeAutospacing="0" w:after="0" w:afterAutospacing="0"/>
        <w:jc w:val="both"/>
        <w:rPr>
          <w:rFonts w:ascii="Calibri" w:hAnsi="Calibri" w:cs="Calibri"/>
          <w:color w:val="0000FF"/>
          <w:sz w:val="20"/>
          <w:szCs w:val="20"/>
          <w:lang w:val="bg-BG"/>
        </w:rPr>
      </w:pPr>
      <w:r w:rsidRPr="00F330EB">
        <w:rPr>
          <w:rFonts w:ascii="Calibri" w:hAnsi="Calibri" w:cs="Calibri"/>
          <w:color w:val="000000"/>
          <w:sz w:val="20"/>
          <w:szCs w:val="20"/>
        </w:rPr>
        <w:t xml:space="preserve">R. Werner, B.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</w:rPr>
        <w:t>Petkov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</w:rPr>
        <w:t xml:space="preserve">, D.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</w:rPr>
        <w:t>Valev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</w:rPr>
        <w:t xml:space="preserve">, V.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</w:rPr>
        <w:t>Guineva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</w:rPr>
        <w:t xml:space="preserve"> , A.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</w:rPr>
        <w:t>Atanassov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</w:rPr>
        <w:t xml:space="preserve">, A.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</w:rPr>
        <w:t>Kirillov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</w:rPr>
        <w:t>, Scheme to forecast the local UV-index over Bulgaria, Proceedings</w:t>
      </w:r>
      <w:r w:rsidRPr="00F330EB">
        <w:rPr>
          <w:rFonts w:ascii="Calibri" w:hAnsi="Calibri" w:cs="Calibri"/>
          <w:sz w:val="20"/>
          <w:szCs w:val="20"/>
        </w:rPr>
        <w:t xml:space="preserve"> of the Eleventh Workshop "Solar Influences on the Magnetosphere, Ionosphere and Atmosphere", </w:t>
      </w:r>
      <w:proofErr w:type="spellStart"/>
      <w:r w:rsidRPr="00F330EB">
        <w:rPr>
          <w:rFonts w:ascii="Calibri" w:hAnsi="Calibri" w:cs="Calibri"/>
          <w:sz w:val="20"/>
          <w:szCs w:val="20"/>
        </w:rPr>
        <w:t>Primorsko</w:t>
      </w:r>
      <w:proofErr w:type="spellEnd"/>
      <w:r w:rsidRPr="00F330EB">
        <w:rPr>
          <w:rFonts w:ascii="Calibri" w:hAnsi="Calibri" w:cs="Calibri"/>
          <w:sz w:val="20"/>
          <w:szCs w:val="20"/>
        </w:rPr>
        <w:t xml:space="preserve">, Bulgaria, 3 </w:t>
      </w:r>
      <w:r w:rsidRPr="00F330EB">
        <w:rPr>
          <w:rFonts w:ascii="Calibri" w:hAnsi="Calibri" w:cs="Calibri"/>
          <w:sz w:val="20"/>
          <w:szCs w:val="20"/>
          <w:lang w:val="bg-BG"/>
        </w:rPr>
        <w:t xml:space="preserve">– </w:t>
      </w:r>
      <w:r w:rsidRPr="00F330EB">
        <w:rPr>
          <w:rFonts w:ascii="Calibri" w:hAnsi="Calibri" w:cs="Calibri"/>
          <w:sz w:val="20"/>
          <w:szCs w:val="20"/>
        </w:rPr>
        <w:t>7 June 2019, ISSN 2367-7570, p. 147-151;</w:t>
      </w:r>
      <w:r w:rsidRPr="00F330EB">
        <w:rPr>
          <w:rFonts w:ascii="Calibri" w:hAnsi="Calibri" w:cs="Calibri"/>
          <w:b/>
          <w:sz w:val="20"/>
          <w:szCs w:val="20"/>
        </w:rPr>
        <w:t xml:space="preserve"> </w:t>
      </w:r>
      <w:proofErr w:type="spellStart"/>
      <w:r w:rsidRPr="00F330EB">
        <w:rPr>
          <w:rFonts w:ascii="Calibri" w:hAnsi="Calibri" w:cs="Calibri"/>
          <w:sz w:val="20"/>
          <w:szCs w:val="20"/>
        </w:rPr>
        <w:t>DOI</w:t>
      </w:r>
      <w:proofErr w:type="spellEnd"/>
      <w:r w:rsidRPr="00F330EB">
        <w:rPr>
          <w:rFonts w:ascii="Calibri" w:hAnsi="Calibri" w:cs="Calibri"/>
          <w:sz w:val="20"/>
          <w:szCs w:val="20"/>
        </w:rPr>
        <w:t>:</w:t>
      </w:r>
      <w:r w:rsidRPr="00F330EB">
        <w:rPr>
          <w:rFonts w:ascii="Calibri" w:hAnsi="Calibri" w:cs="Calibri"/>
          <w:b/>
          <w:sz w:val="20"/>
          <w:szCs w:val="20"/>
        </w:rPr>
        <w:t xml:space="preserve"> </w:t>
      </w:r>
      <w:hyperlink r:id="rId7" w:tgtFrame="_blank" w:history="1">
        <w:r w:rsidRPr="00F330EB">
          <w:rPr>
            <w:rStyle w:val="Hyperlink"/>
            <w:rFonts w:ascii="Calibri" w:hAnsi="Calibri" w:cs="Calibri"/>
            <w:color w:val="0000FF"/>
            <w:sz w:val="20"/>
            <w:szCs w:val="20"/>
          </w:rPr>
          <w:t>10.31401/WS.2019.proc</w:t>
        </w:r>
      </w:hyperlink>
      <w:r w:rsidRPr="00F330EB">
        <w:rPr>
          <w:rFonts w:ascii="Calibri" w:hAnsi="Calibri" w:cs="Calibri"/>
          <w:color w:val="0000FF"/>
          <w:sz w:val="20"/>
          <w:szCs w:val="20"/>
          <w:lang w:val="bg-BG"/>
        </w:rPr>
        <w:t>,</w:t>
      </w:r>
      <w:r w:rsidRPr="00F330EB">
        <w:rPr>
          <w:rFonts w:ascii="Calibri" w:hAnsi="Calibri" w:cs="Calibri"/>
          <w:color w:val="0000FF"/>
          <w:sz w:val="20"/>
          <w:szCs w:val="20"/>
          <w:lang w:val="de-DE"/>
        </w:rPr>
        <w:t xml:space="preserve"> </w:t>
      </w:r>
      <w:hyperlink r:id="rId8" w:history="1">
        <w:r w:rsidRPr="00F330EB">
          <w:rPr>
            <w:rStyle w:val="Hyperlink"/>
            <w:rFonts w:ascii="Calibri" w:hAnsi="Calibri" w:cs="Calibri"/>
            <w:color w:val="0000FF"/>
            <w:sz w:val="20"/>
            <w:szCs w:val="20"/>
          </w:rPr>
          <w:t>http://ws-</w:t>
        </w:r>
        <w:r w:rsidRPr="00F330EB">
          <w:rPr>
            <w:rStyle w:val="Hyperlink"/>
            <w:rFonts w:ascii="Calibri" w:hAnsi="Calibri" w:cs="Calibri"/>
            <w:color w:val="0000FF"/>
            <w:sz w:val="20"/>
            <w:szCs w:val="20"/>
            <w:lang w:val="de-DE"/>
          </w:rPr>
          <w:t>so</w:t>
        </w:r>
        <w:r w:rsidRPr="00F330EB">
          <w:rPr>
            <w:rStyle w:val="Hyperlink"/>
            <w:rFonts w:ascii="Calibri" w:hAnsi="Calibri" w:cs="Calibri"/>
            <w:color w:val="0000FF"/>
            <w:sz w:val="20"/>
            <w:szCs w:val="20"/>
          </w:rPr>
          <w:t>zopol.stil.bas.bg/2019Primorsko/Proceedings2019.pdf</w:t>
        </w:r>
      </w:hyperlink>
    </w:p>
    <w:p w:rsidR="00E31613" w:rsidRPr="00F330EB" w:rsidRDefault="00E31613" w:rsidP="00E31613">
      <w:pPr>
        <w:pStyle w:val="BodyText"/>
        <w:ind w:left="357"/>
        <w:jc w:val="left"/>
        <w:rPr>
          <w:rFonts w:ascii="Calibri" w:hAnsi="Calibri" w:cs="Calibri"/>
          <w:color w:val="0000FF"/>
          <w:sz w:val="20"/>
        </w:rPr>
      </w:pPr>
    </w:p>
    <w:p w:rsidR="00E31613" w:rsidRPr="00F330EB" w:rsidRDefault="005811A3" w:rsidP="00E31613">
      <w:pPr>
        <w:pStyle w:val="BodyText"/>
        <w:numPr>
          <w:ilvl w:val="0"/>
          <w:numId w:val="9"/>
        </w:numPr>
        <w:jc w:val="left"/>
        <w:rPr>
          <w:rFonts w:ascii="Calibri" w:hAnsi="Calibri" w:cs="Calibri"/>
          <w:sz w:val="20"/>
          <w:lang w:val="de-DE"/>
        </w:rPr>
      </w:pPr>
      <w:r w:rsidRPr="00F330EB">
        <w:rPr>
          <w:rFonts w:ascii="Calibri" w:hAnsi="Calibri" w:cs="Calibri"/>
          <w:sz w:val="20"/>
        </w:rPr>
        <w:t xml:space="preserve">Rolf Werner, </w:t>
      </w:r>
      <w:r w:rsidRPr="00F330EB">
        <w:rPr>
          <w:rFonts w:ascii="Calibri" w:hAnsi="Calibri" w:cs="Calibri"/>
          <w:sz w:val="20"/>
          <w:lang w:val="it-IT"/>
        </w:rPr>
        <w:t>Boyan</w:t>
      </w:r>
      <w:r w:rsidRPr="00F330EB">
        <w:rPr>
          <w:rFonts w:ascii="Calibri" w:hAnsi="Calibri" w:cs="Calibri"/>
          <w:sz w:val="20"/>
        </w:rPr>
        <w:t xml:space="preserve"> </w:t>
      </w:r>
      <w:r w:rsidRPr="00F330EB">
        <w:rPr>
          <w:rFonts w:ascii="Calibri" w:hAnsi="Calibri" w:cs="Calibri"/>
          <w:sz w:val="20"/>
          <w:lang w:val="it-IT"/>
        </w:rPr>
        <w:t>Petkov</w:t>
      </w:r>
      <w:r w:rsidRPr="00F330EB">
        <w:rPr>
          <w:rFonts w:ascii="Calibri" w:hAnsi="Calibri" w:cs="Calibri"/>
          <w:sz w:val="20"/>
        </w:rPr>
        <w:t xml:space="preserve">, </w:t>
      </w:r>
      <w:proofErr w:type="spellStart"/>
      <w:r w:rsidRPr="00F330EB">
        <w:rPr>
          <w:rFonts w:ascii="Calibri" w:hAnsi="Calibri" w:cs="Calibri"/>
          <w:sz w:val="20"/>
        </w:rPr>
        <w:t>Dimitar</w:t>
      </w:r>
      <w:proofErr w:type="spellEnd"/>
      <w:r w:rsidRPr="00F330EB">
        <w:rPr>
          <w:rFonts w:ascii="Calibri" w:hAnsi="Calibri" w:cs="Calibri"/>
          <w:sz w:val="20"/>
        </w:rPr>
        <w:t xml:space="preserve"> </w:t>
      </w:r>
      <w:r w:rsidRPr="00F330EB">
        <w:rPr>
          <w:rFonts w:ascii="Calibri" w:hAnsi="Calibri" w:cs="Calibri"/>
          <w:sz w:val="20"/>
          <w:lang w:val="it-IT"/>
        </w:rPr>
        <w:t>Valev</w:t>
      </w:r>
      <w:r w:rsidRPr="00F330EB">
        <w:rPr>
          <w:rFonts w:ascii="Calibri" w:hAnsi="Calibri" w:cs="Calibri"/>
          <w:sz w:val="20"/>
        </w:rPr>
        <w:t xml:space="preserve">, </w:t>
      </w:r>
      <w:r w:rsidRPr="00F330EB">
        <w:rPr>
          <w:rFonts w:ascii="Calibri" w:hAnsi="Calibri" w:cs="Calibri"/>
          <w:sz w:val="20"/>
          <w:lang w:val="it-IT"/>
        </w:rPr>
        <w:t>Atanas</w:t>
      </w:r>
      <w:r w:rsidRPr="00F330EB">
        <w:rPr>
          <w:rFonts w:ascii="Calibri" w:hAnsi="Calibri" w:cs="Calibri"/>
          <w:sz w:val="20"/>
        </w:rPr>
        <w:t xml:space="preserve"> </w:t>
      </w:r>
      <w:r w:rsidRPr="00F330EB">
        <w:rPr>
          <w:rFonts w:ascii="Calibri" w:hAnsi="Calibri" w:cs="Calibri"/>
          <w:sz w:val="20"/>
          <w:lang w:val="it-IT"/>
        </w:rPr>
        <w:t>Atanassov</w:t>
      </w:r>
      <w:r w:rsidRPr="00F330EB">
        <w:rPr>
          <w:rFonts w:ascii="Calibri" w:hAnsi="Calibri" w:cs="Calibri"/>
          <w:sz w:val="20"/>
        </w:rPr>
        <w:t xml:space="preserve">, </w:t>
      </w:r>
      <w:r w:rsidRPr="00F330EB">
        <w:rPr>
          <w:rFonts w:ascii="Calibri" w:hAnsi="Calibri" w:cs="Calibri"/>
          <w:sz w:val="20"/>
          <w:lang w:val="it-IT"/>
        </w:rPr>
        <w:t>Veneta</w:t>
      </w:r>
      <w:r w:rsidRPr="00F330EB">
        <w:rPr>
          <w:rFonts w:ascii="Calibri" w:hAnsi="Calibri" w:cs="Calibri"/>
          <w:sz w:val="20"/>
        </w:rPr>
        <w:t xml:space="preserve"> </w:t>
      </w:r>
      <w:r w:rsidRPr="00F330EB">
        <w:rPr>
          <w:rFonts w:ascii="Calibri" w:hAnsi="Calibri" w:cs="Calibri"/>
          <w:sz w:val="20"/>
          <w:lang w:val="it-IT"/>
        </w:rPr>
        <w:t>Guineva</w:t>
      </w:r>
      <w:r w:rsidRPr="00F330EB">
        <w:rPr>
          <w:rFonts w:ascii="Calibri" w:hAnsi="Calibri" w:cs="Calibri"/>
          <w:sz w:val="20"/>
        </w:rPr>
        <w:t xml:space="preserve">, </w:t>
      </w:r>
      <w:r w:rsidRPr="00F330EB">
        <w:rPr>
          <w:rFonts w:ascii="Calibri" w:hAnsi="Calibri" w:cs="Calibri"/>
          <w:sz w:val="20"/>
          <w:lang w:val="it-IT"/>
        </w:rPr>
        <w:t>Andrey</w:t>
      </w:r>
      <w:r w:rsidRPr="00F330EB">
        <w:rPr>
          <w:rFonts w:ascii="Calibri" w:hAnsi="Calibri" w:cs="Calibri"/>
          <w:sz w:val="20"/>
        </w:rPr>
        <w:t xml:space="preserve"> </w:t>
      </w:r>
      <w:r w:rsidR="00C520C2" w:rsidRPr="00F330EB">
        <w:rPr>
          <w:rFonts w:ascii="Calibri" w:hAnsi="Calibri" w:cs="Calibri"/>
          <w:sz w:val="20"/>
          <w:lang w:val="it-IT"/>
        </w:rPr>
        <w:t xml:space="preserve">Kirillov, Ozone </w:t>
      </w:r>
      <w:r w:rsidRPr="00F330EB">
        <w:rPr>
          <w:rFonts w:ascii="Calibri" w:hAnsi="Calibri" w:cs="Calibri"/>
          <w:sz w:val="20"/>
          <w:lang w:val="it-IT"/>
        </w:rPr>
        <w:t xml:space="preserve">Determination by GUV 2511 Ultraviolet Irradiation at Stara Zagora, </w:t>
      </w:r>
      <w:r w:rsidRPr="00F330EB">
        <w:rPr>
          <w:rFonts w:ascii="Calibri" w:hAnsi="Calibri" w:cs="Calibri"/>
          <w:sz w:val="20"/>
        </w:rPr>
        <w:t xml:space="preserve">Sun and Geosphere, </w:t>
      </w:r>
      <w:r w:rsidR="00E77059" w:rsidRPr="00F330EB">
        <w:rPr>
          <w:rFonts w:ascii="Calibri" w:hAnsi="Calibri" w:cs="Calibri"/>
          <w:sz w:val="20"/>
          <w:lang w:val="de-DE"/>
        </w:rPr>
        <w:t xml:space="preserve">Vol. 12, No.2 </w:t>
      </w:r>
      <w:r w:rsidR="0023105A" w:rsidRPr="00F330EB">
        <w:rPr>
          <w:rFonts w:ascii="Calibri" w:hAnsi="Calibri" w:cs="Calibri"/>
          <w:sz w:val="20"/>
          <w:lang w:val="de-DE"/>
        </w:rPr>
        <w:t>–</w:t>
      </w:r>
      <w:r w:rsidR="00E77059" w:rsidRPr="00F330EB">
        <w:rPr>
          <w:rFonts w:ascii="Calibri" w:hAnsi="Calibri" w:cs="Calibri"/>
          <w:sz w:val="20"/>
          <w:lang w:val="de-DE"/>
        </w:rPr>
        <w:t xml:space="preserve"> 2017</w:t>
      </w:r>
      <w:r w:rsidR="0023105A" w:rsidRPr="00F330EB">
        <w:rPr>
          <w:rFonts w:ascii="Calibri" w:hAnsi="Calibri" w:cs="Calibri"/>
          <w:sz w:val="20"/>
          <w:lang w:val="de-DE"/>
        </w:rPr>
        <w:t xml:space="preserve">    </w:t>
      </w:r>
      <w:hyperlink r:id="rId9" w:history="1">
        <w:r w:rsidR="0023105A" w:rsidRPr="00F330EB">
          <w:rPr>
            <w:rStyle w:val="Hyperlink"/>
            <w:rFonts w:ascii="Calibri" w:hAnsi="Calibri" w:cs="Calibri"/>
            <w:sz w:val="20"/>
            <w:lang w:val="de-DE"/>
          </w:rPr>
          <w:t>http://www.sungeosphere.org/</w:t>
        </w:r>
      </w:hyperlink>
    </w:p>
    <w:p w:rsidR="00E31613" w:rsidRPr="00F330EB" w:rsidRDefault="00E31613" w:rsidP="00E31613">
      <w:pPr>
        <w:pStyle w:val="BodyText"/>
        <w:ind w:left="357"/>
        <w:jc w:val="left"/>
        <w:rPr>
          <w:rFonts w:ascii="Calibri" w:hAnsi="Calibri" w:cs="Calibri"/>
          <w:sz w:val="20"/>
          <w:lang w:val="de-DE"/>
        </w:rPr>
      </w:pPr>
    </w:p>
    <w:p w:rsidR="0023105A" w:rsidRPr="00F330EB" w:rsidRDefault="00C520C2" w:rsidP="00E31613">
      <w:pPr>
        <w:numPr>
          <w:ilvl w:val="0"/>
          <w:numId w:val="9"/>
        </w:numPr>
        <w:jc w:val="both"/>
        <w:rPr>
          <w:rFonts w:ascii="Calibri" w:hAnsi="Calibri" w:cs="Calibri"/>
          <w:color w:val="000000"/>
          <w:sz w:val="20"/>
          <w:szCs w:val="20"/>
          <w:lang w:val="en-GB"/>
        </w:rPr>
      </w:pPr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 xml:space="preserve">R. Werner, B.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>Petkov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 xml:space="preserve">,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>D.Valev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 xml:space="preserve"> , A.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>Atanasssov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 xml:space="preserve"> , V.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>Guineva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 xml:space="preserve"> , and A.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>Kirillov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>, Determination of the total ozone column based on multi-dimensional lookup tables, Ninth Workshop</w:t>
      </w:r>
      <w:r w:rsidRPr="00F330EB">
        <w:rPr>
          <w:rFonts w:ascii="Calibri" w:hAnsi="Calibri" w:cs="Calibri"/>
          <w:color w:val="000000"/>
          <w:sz w:val="20"/>
          <w:szCs w:val="20"/>
          <w:shd w:val="clear" w:color="auto" w:fill="EBF6F5"/>
        </w:rPr>
        <w:t> </w:t>
      </w:r>
      <w:r w:rsidRPr="00F330EB">
        <w:rPr>
          <w:rFonts w:ascii="Calibri" w:hAnsi="Calibri" w:cs="Calibri"/>
          <w:b/>
          <w:bCs w:val="0"/>
          <w:color w:val="000000"/>
          <w:sz w:val="20"/>
          <w:szCs w:val="20"/>
        </w:rPr>
        <w:t>"</w:t>
      </w:r>
      <w:r w:rsidRPr="00F330EB">
        <w:rPr>
          <w:rFonts w:ascii="Calibri" w:hAnsi="Calibri" w:cs="Calibri"/>
          <w:bCs w:val="0"/>
          <w:color w:val="000000"/>
          <w:sz w:val="20"/>
          <w:szCs w:val="20"/>
        </w:rPr>
        <w:t>Solar Influences on the Magnetosphere, Ionosphere and Atmosphere</w:t>
      </w:r>
      <w:r w:rsidRPr="00F330EB">
        <w:rPr>
          <w:rFonts w:ascii="Calibri" w:hAnsi="Calibri" w:cs="Calibri"/>
          <w:b/>
          <w:bCs w:val="0"/>
          <w:color w:val="000000"/>
          <w:sz w:val="20"/>
          <w:szCs w:val="20"/>
        </w:rPr>
        <w:t>"</w:t>
      </w:r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 xml:space="preserve"> May 30 – June 3, 2017,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</w:rPr>
        <w:t>SunnyBeach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</w:rPr>
        <w:t>, Bulgaria,</w:t>
      </w:r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 xml:space="preserve"> poster, Abstracts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>Bbook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lang w:val="en-GB"/>
        </w:rPr>
        <w:t xml:space="preserve"> p. 33</w:t>
      </w:r>
      <w:r w:rsidRPr="00F330EB">
        <w:rPr>
          <w:rFonts w:ascii="Calibri" w:hAnsi="Calibri" w:cs="Calibri"/>
          <w:color w:val="0000FF"/>
          <w:sz w:val="20"/>
          <w:szCs w:val="20"/>
          <w:lang w:val="en-GB"/>
        </w:rPr>
        <w:t>.,</w:t>
      </w:r>
      <w:r w:rsidR="00F330EB" w:rsidRPr="00F330EB">
        <w:rPr>
          <w:rFonts w:ascii="Calibri" w:hAnsi="Calibri" w:cs="Calibri"/>
          <w:color w:val="0000FF"/>
          <w:sz w:val="20"/>
          <w:szCs w:val="20"/>
          <w:lang w:val="en-GB"/>
        </w:rPr>
        <w:t xml:space="preserve"> </w:t>
      </w:r>
      <w:hyperlink r:id="rId10" w:history="1">
        <w:r w:rsidRPr="00F330EB">
          <w:rPr>
            <w:rStyle w:val="Hyperlink"/>
            <w:rFonts w:ascii="Calibri" w:hAnsi="Calibri" w:cs="Calibri"/>
            <w:color w:val="0000FF"/>
            <w:sz w:val="20"/>
            <w:szCs w:val="20"/>
            <w:lang w:val="en-GB"/>
          </w:rPr>
          <w:t>http://ws-sozopol.stil.bas.bg/2017Sunny/Werner2017Ap.pdf</w:t>
        </w:r>
      </w:hyperlink>
    </w:p>
    <w:p w:rsidR="00E31613" w:rsidRPr="00F330EB" w:rsidRDefault="00E31613" w:rsidP="00E31613">
      <w:pPr>
        <w:pStyle w:val="ListParagraph"/>
        <w:rPr>
          <w:rFonts w:ascii="Calibri" w:hAnsi="Calibri" w:cs="Calibri"/>
          <w:color w:val="0000FF"/>
          <w:sz w:val="20"/>
          <w:szCs w:val="20"/>
          <w:lang w:val="bg-BG"/>
        </w:rPr>
      </w:pPr>
    </w:p>
    <w:p w:rsidR="00E31613" w:rsidRPr="00F330EB" w:rsidRDefault="00E31613" w:rsidP="00E31613">
      <w:pPr>
        <w:pStyle w:val="NormalWeb"/>
        <w:numPr>
          <w:ilvl w:val="0"/>
          <w:numId w:val="9"/>
        </w:numPr>
        <w:overflowPunct w:val="0"/>
        <w:spacing w:before="0" w:beforeAutospacing="0" w:after="120" w:afterAutospacing="0"/>
        <w:jc w:val="both"/>
        <w:rPr>
          <w:rFonts w:ascii="Calibri" w:hAnsi="Calibri" w:cs="Calibri"/>
          <w:color w:val="000000"/>
          <w:sz w:val="20"/>
          <w:szCs w:val="20"/>
          <w:lang w:val="ru-RU"/>
        </w:rPr>
      </w:pPr>
      <w:r w:rsidRPr="00F330E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W.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Schmalwieser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, J.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Gröbner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, M.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Blumthaler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, B. Klotz, H. de Backer, D.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Bolsee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, R. Werner, et al., UV Index monitoring in Europe, Photochemical &amp;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Photobiological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Science, </w:t>
      </w:r>
      <w:r w:rsidRPr="00F330EB">
        <w:rPr>
          <w:rFonts w:ascii="Calibri" w:hAnsi="Calibri" w:cs="Calibri"/>
          <w:color w:val="000000"/>
          <w:spacing w:val="-5"/>
          <w:sz w:val="20"/>
          <w:szCs w:val="20"/>
          <w:shd w:val="clear" w:color="auto" w:fill="FFFFFF"/>
        </w:rPr>
        <w:t>2017,</w:t>
      </w:r>
      <w:r w:rsidRPr="00F330EB">
        <w:rPr>
          <w:rStyle w:val="Strong"/>
          <w:rFonts w:ascii="Calibri" w:hAnsi="Calibri" w:cs="Calibri"/>
          <w:color w:val="000000"/>
          <w:spacing w:val="-5"/>
          <w:sz w:val="20"/>
          <w:szCs w:val="20"/>
          <w:shd w:val="clear" w:color="auto" w:fill="FFFFFF"/>
        </w:rPr>
        <w:t>16</w:t>
      </w:r>
      <w:r w:rsidRPr="00F330EB">
        <w:rPr>
          <w:rFonts w:ascii="Calibri" w:hAnsi="Calibri" w:cs="Calibri"/>
          <w:color w:val="000000"/>
          <w:spacing w:val="-5"/>
          <w:sz w:val="20"/>
          <w:szCs w:val="20"/>
          <w:shd w:val="clear" w:color="auto" w:fill="FFFFFF"/>
        </w:rPr>
        <w:t xml:space="preserve">, 1349-1370, </w:t>
      </w:r>
      <w:proofErr w:type="spellStart"/>
      <w:r w:rsidRPr="00F330EB">
        <w:rPr>
          <w:rFonts w:ascii="Calibri" w:hAnsi="Calibri" w:cs="Calibri"/>
          <w:color w:val="000000"/>
          <w:spacing w:val="-5"/>
          <w:sz w:val="20"/>
          <w:szCs w:val="20"/>
          <w:shd w:val="clear" w:color="auto" w:fill="FFFFFF"/>
        </w:rPr>
        <w:t>DOI</w:t>
      </w:r>
      <w:proofErr w:type="spellEnd"/>
      <w:r w:rsidRPr="00F330EB">
        <w:rPr>
          <w:rFonts w:ascii="Calibri" w:hAnsi="Calibri" w:cs="Calibri"/>
          <w:color w:val="000000"/>
          <w:spacing w:val="-5"/>
          <w:sz w:val="20"/>
          <w:szCs w:val="20"/>
          <w:shd w:val="clear" w:color="auto" w:fill="FFFFFF"/>
        </w:rPr>
        <w:t>: 10.1039/C7PP00178A</w:t>
      </w:r>
      <w:r w:rsidRPr="00F330EB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 </w:t>
      </w:r>
    </w:p>
    <w:p w:rsidR="00E31613" w:rsidRPr="00F330EB" w:rsidRDefault="00E31613" w:rsidP="00E31613">
      <w:pPr>
        <w:numPr>
          <w:ilvl w:val="0"/>
          <w:numId w:val="9"/>
        </w:numPr>
        <w:spacing w:after="120"/>
        <w:jc w:val="both"/>
        <w:rPr>
          <w:rFonts w:ascii="Calibri" w:hAnsi="Calibri" w:cs="Calibri"/>
          <w:color w:val="0000FF"/>
          <w:sz w:val="20"/>
          <w:szCs w:val="20"/>
          <w:lang w:val="ru-RU"/>
        </w:rPr>
      </w:pPr>
      <w:proofErr w:type="spellStart"/>
      <w:r w:rsidRPr="00F330EB">
        <w:rPr>
          <w:rFonts w:ascii="Calibri" w:hAnsi="Calibri" w:cs="Calibri"/>
          <w:color w:val="000000"/>
          <w:sz w:val="20"/>
          <w:szCs w:val="20"/>
        </w:rPr>
        <w:t>Boyan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H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.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</w:rPr>
        <w:t>Petkov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, </w:t>
      </w:r>
      <w:r w:rsidRPr="00F330EB">
        <w:rPr>
          <w:rFonts w:ascii="Calibri" w:hAnsi="Calibri" w:cs="Calibri"/>
          <w:color w:val="000000"/>
          <w:sz w:val="20"/>
          <w:szCs w:val="20"/>
        </w:rPr>
        <w:t>Vito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Vitale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, </w:t>
      </w:r>
      <w:r w:rsidRPr="00F330EB">
        <w:rPr>
          <w:rFonts w:ascii="Calibri" w:hAnsi="Calibri" w:cs="Calibri"/>
          <w:color w:val="000000"/>
          <w:sz w:val="20"/>
          <w:szCs w:val="20"/>
        </w:rPr>
        <w:t>Claudio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</w:rPr>
        <w:t>Tomasi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, </w:t>
      </w:r>
      <w:r w:rsidRPr="00F330EB">
        <w:rPr>
          <w:rFonts w:ascii="Calibri" w:hAnsi="Calibri" w:cs="Calibri"/>
          <w:color w:val="000000"/>
          <w:sz w:val="20"/>
          <w:szCs w:val="20"/>
        </w:rPr>
        <w:t>Anna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Maria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</w:rPr>
        <w:t>Siani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, </w:t>
      </w:r>
      <w:r w:rsidRPr="00F330EB">
        <w:rPr>
          <w:rFonts w:ascii="Calibri" w:hAnsi="Calibri" w:cs="Calibri"/>
          <w:color w:val="000000"/>
          <w:sz w:val="20"/>
          <w:szCs w:val="20"/>
        </w:rPr>
        <w:t>Gunther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</w:rPr>
        <w:t>Seckmeyer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, </w:t>
      </w:r>
      <w:r w:rsidRPr="00F330EB">
        <w:rPr>
          <w:rFonts w:ascii="Calibri" w:hAnsi="Calibri" w:cs="Calibri"/>
          <w:color w:val="000000"/>
          <w:sz w:val="20"/>
          <w:szCs w:val="20"/>
        </w:rPr>
        <w:t>Ann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Webb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, </w:t>
      </w:r>
      <w:r w:rsidRPr="00F330EB">
        <w:rPr>
          <w:rFonts w:ascii="Calibri" w:hAnsi="Calibri" w:cs="Calibri"/>
          <w:color w:val="000000"/>
          <w:sz w:val="20"/>
          <w:szCs w:val="20"/>
        </w:rPr>
        <w:t>Andrew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R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>.</w:t>
      </w:r>
      <w:r w:rsidRPr="00F330EB">
        <w:rPr>
          <w:rFonts w:ascii="Calibri" w:hAnsi="Calibri" w:cs="Calibri"/>
          <w:color w:val="000000"/>
          <w:sz w:val="20"/>
          <w:szCs w:val="20"/>
        </w:rPr>
        <w:t>D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. </w:t>
      </w:r>
      <w:r w:rsidRPr="00F330EB">
        <w:rPr>
          <w:rFonts w:ascii="Calibri" w:hAnsi="Calibri" w:cs="Calibri"/>
          <w:color w:val="000000"/>
          <w:sz w:val="20"/>
          <w:szCs w:val="20"/>
        </w:rPr>
        <w:t>Smedley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, </w:t>
      </w:r>
      <w:r w:rsidRPr="00F330EB">
        <w:rPr>
          <w:rFonts w:ascii="Calibri" w:hAnsi="Calibri" w:cs="Calibri"/>
          <w:color w:val="000000"/>
          <w:sz w:val="20"/>
          <w:szCs w:val="20"/>
        </w:rPr>
        <w:t>Giuseppe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Rocco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proofErr w:type="spellStart"/>
      <w:r w:rsidRPr="00F330EB">
        <w:rPr>
          <w:rFonts w:ascii="Calibri" w:hAnsi="Calibri" w:cs="Calibri"/>
          <w:color w:val="000000"/>
          <w:sz w:val="20"/>
          <w:szCs w:val="20"/>
        </w:rPr>
        <w:t>Casale</w:t>
      </w:r>
      <w:proofErr w:type="spellEnd"/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, </w:t>
      </w:r>
      <w:r w:rsidRPr="00F330EB">
        <w:rPr>
          <w:rFonts w:ascii="Calibri" w:hAnsi="Calibri" w:cs="Calibri"/>
          <w:color w:val="000000"/>
          <w:sz w:val="20"/>
          <w:szCs w:val="20"/>
        </w:rPr>
        <w:t>Rolf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Werner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>,</w:t>
      </w:r>
      <w:r w:rsidRPr="00F330EB">
        <w:rPr>
          <w:rFonts w:ascii="Calibri" w:hAnsi="Calibri" w:cs="Calibri"/>
          <w:color w:val="000000"/>
          <w:sz w:val="20"/>
          <w:szCs w:val="20"/>
        </w:rPr>
        <w:t xml:space="preserve"> et al.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, </w:t>
      </w:r>
      <w:r w:rsidRPr="00F330EB">
        <w:rPr>
          <w:rFonts w:ascii="Calibri" w:hAnsi="Calibri" w:cs="Calibri"/>
          <w:color w:val="000000"/>
          <w:sz w:val="20"/>
          <w:szCs w:val="20"/>
        </w:rPr>
        <w:t>Response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of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the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ozone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column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over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West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Europe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to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the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2011 </w:t>
      </w:r>
      <w:r w:rsidRPr="00F330EB">
        <w:rPr>
          <w:rFonts w:ascii="Calibri" w:hAnsi="Calibri" w:cs="Calibri"/>
          <w:color w:val="000000"/>
          <w:sz w:val="20"/>
          <w:szCs w:val="20"/>
        </w:rPr>
        <w:t>Arctic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springtime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ozone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depletion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event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according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to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ground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>-</w:t>
      </w:r>
      <w:r w:rsidRPr="00F330EB">
        <w:rPr>
          <w:rFonts w:ascii="Calibri" w:hAnsi="Calibri" w:cs="Calibri"/>
          <w:color w:val="000000"/>
          <w:sz w:val="20"/>
          <w:szCs w:val="20"/>
        </w:rPr>
        <w:t>based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observations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, </w:t>
      </w:r>
      <w:r w:rsidRPr="00F330EB">
        <w:rPr>
          <w:rFonts w:ascii="Calibri" w:hAnsi="Calibri" w:cs="Calibri"/>
          <w:color w:val="000000"/>
          <w:sz w:val="20"/>
          <w:szCs w:val="20"/>
        </w:rPr>
        <w:t>Atmospheric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 </w:t>
      </w:r>
      <w:r w:rsidRPr="00F330EB">
        <w:rPr>
          <w:rFonts w:ascii="Calibri" w:hAnsi="Calibri" w:cs="Calibri"/>
          <w:color w:val="000000"/>
          <w:sz w:val="20"/>
          <w:szCs w:val="20"/>
        </w:rPr>
        <w:t>Environment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,  </w:t>
      </w:r>
      <w:r w:rsidRPr="00F330EB">
        <w:rPr>
          <w:rFonts w:ascii="Calibri" w:hAnsi="Calibri" w:cs="Calibri"/>
          <w:color w:val="000000"/>
          <w:sz w:val="20"/>
          <w:szCs w:val="20"/>
        </w:rPr>
        <w:t>ISSN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>:</w:t>
      </w:r>
      <w:r w:rsidRPr="00F330EB">
        <w:rPr>
          <w:rFonts w:ascii="Calibri" w:hAnsi="Calibri" w:cs="Calibri"/>
          <w:color w:val="000000"/>
          <w:sz w:val="20"/>
          <w:szCs w:val="20"/>
          <w:lang w:val="bg-BG"/>
        </w:rPr>
        <w:t xml:space="preserve"> 1364-6826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, </w:t>
      </w:r>
      <w:r w:rsidRPr="00F330EB">
        <w:rPr>
          <w:rFonts w:ascii="Calibri" w:hAnsi="Calibri" w:cs="Calibri"/>
          <w:color w:val="000000"/>
          <w:sz w:val="20"/>
          <w:szCs w:val="20"/>
        </w:rPr>
        <w:t>Vol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 xml:space="preserve">. 85, </w:t>
      </w:r>
      <w:r w:rsidRPr="00F330EB">
        <w:rPr>
          <w:rFonts w:ascii="Calibri" w:hAnsi="Calibri" w:cs="Calibri"/>
          <w:color w:val="000000"/>
          <w:sz w:val="20"/>
          <w:szCs w:val="20"/>
        </w:rPr>
        <w:t>pp</w:t>
      </w:r>
      <w:r w:rsidRPr="00F330EB">
        <w:rPr>
          <w:rFonts w:ascii="Calibri" w:hAnsi="Calibri" w:cs="Calibri"/>
          <w:color w:val="000000"/>
          <w:sz w:val="20"/>
          <w:szCs w:val="20"/>
          <w:lang w:val="ru-RU"/>
        </w:rPr>
        <w:t>. 169-178, 2014</w:t>
      </w:r>
      <w:r w:rsidRPr="00F330EB">
        <w:rPr>
          <w:rFonts w:ascii="Calibri" w:hAnsi="Calibri" w:cs="Calibri"/>
          <w:color w:val="000000"/>
          <w:sz w:val="20"/>
          <w:szCs w:val="20"/>
        </w:rPr>
        <w:t xml:space="preserve">, </w:t>
      </w:r>
      <w:hyperlink r:id="rId11" w:tgtFrame="_blank" w:tooltip="Persistent link using digital object identifier" w:history="1">
        <w:r w:rsidRPr="00F330EB">
          <w:rPr>
            <w:rStyle w:val="Hyperlink"/>
            <w:rFonts w:ascii="Calibri" w:hAnsi="Calibri" w:cs="Calibri"/>
            <w:color w:val="0000FF"/>
            <w:sz w:val="20"/>
            <w:szCs w:val="20"/>
          </w:rPr>
          <w:t>https://doi.org/10.1016/j.atmosenv.2013.12.005</w:t>
        </w:r>
      </w:hyperlink>
      <w:r w:rsidRPr="00F330EB">
        <w:rPr>
          <w:rFonts w:ascii="Calibri" w:hAnsi="Calibri" w:cs="Calibri"/>
          <w:color w:val="0000FF"/>
          <w:sz w:val="20"/>
          <w:szCs w:val="20"/>
          <w:lang w:val="ru-RU"/>
        </w:rPr>
        <w:t>.</w:t>
      </w:r>
    </w:p>
    <w:p w:rsidR="00E31613" w:rsidRPr="00F330EB" w:rsidRDefault="00E31613" w:rsidP="00E31613">
      <w:pPr>
        <w:pStyle w:val="NormalWeb"/>
        <w:overflowPunct w:val="0"/>
        <w:spacing w:before="0" w:beforeAutospacing="0" w:after="0" w:afterAutospacing="0"/>
        <w:ind w:left="720"/>
        <w:jc w:val="both"/>
        <w:rPr>
          <w:rFonts w:ascii="Calibri" w:hAnsi="Calibri" w:cs="Calibri"/>
          <w:color w:val="000000"/>
          <w:sz w:val="20"/>
          <w:szCs w:val="20"/>
          <w:lang w:val="bg-BG"/>
        </w:rPr>
      </w:pPr>
    </w:p>
    <w:p w:rsidR="00C520C2" w:rsidRPr="00F330EB" w:rsidRDefault="00C520C2" w:rsidP="0023105A">
      <w:pPr>
        <w:ind w:left="709" w:hanging="709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23105A" w:rsidRPr="00F330EB" w:rsidRDefault="0023105A" w:rsidP="0023105A">
      <w:pPr>
        <w:ind w:left="709" w:hanging="709"/>
        <w:jc w:val="both"/>
        <w:rPr>
          <w:rFonts w:ascii="Calibri" w:hAnsi="Calibri" w:cs="Calibri"/>
          <w:color w:val="000000"/>
          <w:sz w:val="20"/>
          <w:szCs w:val="20"/>
        </w:rPr>
      </w:pPr>
    </w:p>
    <w:sectPr w:rsidR="0023105A" w:rsidRPr="00F33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okB">
    <w:altName w:val="Courier10 BT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E7D30"/>
    <w:multiLevelType w:val="hybridMultilevel"/>
    <w:tmpl w:val="9B628E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233FE"/>
    <w:multiLevelType w:val="hybridMultilevel"/>
    <w:tmpl w:val="C86202E4"/>
    <w:lvl w:ilvl="0" w:tplc="C504D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C64980"/>
    <w:multiLevelType w:val="hybridMultilevel"/>
    <w:tmpl w:val="F28EB076"/>
    <w:lvl w:ilvl="0" w:tplc="5EBEF8C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2E467CBF"/>
    <w:multiLevelType w:val="hybridMultilevel"/>
    <w:tmpl w:val="216EBEFA"/>
    <w:lvl w:ilvl="0" w:tplc="D2580C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6419FD"/>
    <w:multiLevelType w:val="hybridMultilevel"/>
    <w:tmpl w:val="70F261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4693B"/>
    <w:multiLevelType w:val="hybridMultilevel"/>
    <w:tmpl w:val="9B628E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757BA"/>
    <w:multiLevelType w:val="hybridMultilevel"/>
    <w:tmpl w:val="7D2C64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86E76"/>
    <w:multiLevelType w:val="hybridMultilevel"/>
    <w:tmpl w:val="FD58E1EE"/>
    <w:lvl w:ilvl="0" w:tplc="6C0CA908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revisionView w:inkAnnotation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11A3"/>
    <w:rsid w:val="0023105A"/>
    <w:rsid w:val="002710CC"/>
    <w:rsid w:val="003304E2"/>
    <w:rsid w:val="00531AB9"/>
    <w:rsid w:val="005811A3"/>
    <w:rsid w:val="005932FA"/>
    <w:rsid w:val="00695D42"/>
    <w:rsid w:val="00781E9E"/>
    <w:rsid w:val="00941CAE"/>
    <w:rsid w:val="009F24A6"/>
    <w:rsid w:val="00C01B7A"/>
    <w:rsid w:val="00C26A87"/>
    <w:rsid w:val="00C520C2"/>
    <w:rsid w:val="00CE11D5"/>
    <w:rsid w:val="00E31613"/>
    <w:rsid w:val="00E77059"/>
    <w:rsid w:val="00F3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F36B9C-E78C-4080-82E0-705D16BD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1A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bCs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811A3"/>
    <w:rPr>
      <w:strike w:val="0"/>
      <w:dstrike w:val="0"/>
      <w:color w:val="003399"/>
      <w:u w:val="none"/>
      <w:effect w:val="none"/>
    </w:rPr>
  </w:style>
  <w:style w:type="character" w:styleId="FollowedHyperlink">
    <w:name w:val="FollowedHyperlink"/>
    <w:uiPriority w:val="99"/>
    <w:semiHidden/>
    <w:unhideWhenUsed/>
    <w:rsid w:val="005811A3"/>
    <w:rPr>
      <w:color w:val="954F72"/>
      <w:u w:val="single"/>
    </w:rPr>
  </w:style>
  <w:style w:type="paragraph" w:styleId="BodyText">
    <w:name w:val="Body Text"/>
    <w:basedOn w:val="Normal"/>
    <w:link w:val="BodyTextChar"/>
    <w:rsid w:val="00C520C2"/>
    <w:pPr>
      <w:widowControl/>
      <w:overflowPunct/>
      <w:autoSpaceDE/>
      <w:autoSpaceDN/>
      <w:adjustRightInd/>
      <w:jc w:val="both"/>
      <w:textAlignment w:val="auto"/>
    </w:pPr>
    <w:rPr>
      <w:bCs w:val="0"/>
      <w:szCs w:val="20"/>
      <w:lang w:val="x-none"/>
    </w:rPr>
  </w:style>
  <w:style w:type="character" w:customStyle="1" w:styleId="BodyTextChar">
    <w:name w:val="Body Text Char"/>
    <w:link w:val="BodyText"/>
    <w:rsid w:val="00C520C2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NormalWeb">
    <w:name w:val="Normal (Web)"/>
    <w:basedOn w:val="Normal"/>
    <w:unhideWhenUsed/>
    <w:rsid w:val="00781E9E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bCs w:val="0"/>
      <w:lang w:val="en-GB" w:eastAsia="en-GB"/>
    </w:rPr>
  </w:style>
  <w:style w:type="character" w:styleId="Strong">
    <w:name w:val="Strong"/>
    <w:uiPriority w:val="22"/>
    <w:qFormat/>
    <w:rsid w:val="00781E9E"/>
    <w:rPr>
      <w:b/>
      <w:bCs/>
    </w:rPr>
  </w:style>
  <w:style w:type="paragraph" w:styleId="Header">
    <w:name w:val="header"/>
    <w:basedOn w:val="Normal"/>
    <w:link w:val="HeaderChar"/>
    <w:rsid w:val="00531AB9"/>
    <w:pPr>
      <w:widowControl/>
      <w:tabs>
        <w:tab w:val="center" w:pos="4153"/>
        <w:tab w:val="right" w:pos="8306"/>
      </w:tabs>
    </w:pPr>
    <w:rPr>
      <w:rFonts w:ascii="TimokB" w:hAnsi="TimokB"/>
      <w:bCs w:val="0"/>
      <w:szCs w:val="20"/>
      <w:lang w:val="en-GB" w:eastAsia="bg-BG"/>
    </w:rPr>
  </w:style>
  <w:style w:type="character" w:customStyle="1" w:styleId="HeaderChar">
    <w:name w:val="Header Char"/>
    <w:link w:val="Header"/>
    <w:rsid w:val="00531AB9"/>
    <w:rPr>
      <w:rFonts w:ascii="TimokB" w:eastAsia="Times New Roman" w:hAnsi="TimokB"/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E3161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s-sozopol.stil.bas.bg/2019Primorsko/Proceedings2019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i.adsabs.harvard.edu/link_gateway/2019simi.conf..147W/doi:10.31401/WS.2019.pro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897/arb.v33.e03" TargetMode="External"/><Relationship Id="rId11" Type="http://schemas.openxmlformats.org/officeDocument/2006/relationships/hyperlink" Target="https://doi.org/10.1016/j.atmosenv.2013.12.005" TargetMode="External"/><Relationship Id="rId5" Type="http://schemas.openxmlformats.org/officeDocument/2006/relationships/hyperlink" Target="https://spaceclimate.bas.bg/SW/assets/pdf/Primorsko_Werner_1.pdf" TargetMode="External"/><Relationship Id="rId10" Type="http://schemas.openxmlformats.org/officeDocument/2006/relationships/hyperlink" Target="http://ws-sozopol.stil.bas.bg/2017Sunny/Werner2017Ap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ungeospher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Links>
    <vt:vector size="42" baseType="variant">
      <vt:variant>
        <vt:i4>3014693</vt:i4>
      </vt:variant>
      <vt:variant>
        <vt:i4>18</vt:i4>
      </vt:variant>
      <vt:variant>
        <vt:i4>0</vt:i4>
      </vt:variant>
      <vt:variant>
        <vt:i4>5</vt:i4>
      </vt:variant>
      <vt:variant>
        <vt:lpwstr>https://doi.org/10.1016/j.atmosenv.2013.12.005</vt:lpwstr>
      </vt:variant>
      <vt:variant>
        <vt:lpwstr/>
      </vt:variant>
      <vt:variant>
        <vt:i4>6226012</vt:i4>
      </vt:variant>
      <vt:variant>
        <vt:i4>15</vt:i4>
      </vt:variant>
      <vt:variant>
        <vt:i4>0</vt:i4>
      </vt:variant>
      <vt:variant>
        <vt:i4>5</vt:i4>
      </vt:variant>
      <vt:variant>
        <vt:lpwstr>http://ws-sozopol.stil.bas.bg/2017Sunny/Werner2017Ap.pdf</vt:lpwstr>
      </vt:variant>
      <vt:variant>
        <vt:lpwstr/>
      </vt:variant>
      <vt:variant>
        <vt:i4>4784213</vt:i4>
      </vt:variant>
      <vt:variant>
        <vt:i4>12</vt:i4>
      </vt:variant>
      <vt:variant>
        <vt:i4>0</vt:i4>
      </vt:variant>
      <vt:variant>
        <vt:i4>5</vt:i4>
      </vt:variant>
      <vt:variant>
        <vt:lpwstr>http://www.sungeosphere.org/</vt:lpwstr>
      </vt:variant>
      <vt:variant>
        <vt:lpwstr/>
      </vt:variant>
      <vt:variant>
        <vt:i4>6750304</vt:i4>
      </vt:variant>
      <vt:variant>
        <vt:i4>9</vt:i4>
      </vt:variant>
      <vt:variant>
        <vt:i4>0</vt:i4>
      </vt:variant>
      <vt:variant>
        <vt:i4>5</vt:i4>
      </vt:variant>
      <vt:variant>
        <vt:lpwstr>http://ws-sozopol.stil.bas.bg/2019Primorsko/Proceedings2019.pdf</vt:lpwstr>
      </vt:variant>
      <vt:variant>
        <vt:lpwstr/>
      </vt:variant>
      <vt:variant>
        <vt:i4>1900650</vt:i4>
      </vt:variant>
      <vt:variant>
        <vt:i4>6</vt:i4>
      </vt:variant>
      <vt:variant>
        <vt:i4>0</vt:i4>
      </vt:variant>
      <vt:variant>
        <vt:i4>5</vt:i4>
      </vt:variant>
      <vt:variant>
        <vt:lpwstr>https://ui.adsabs.harvard.edu/link_gateway/2019simi.conf..147W/doi:10.31401/WS.2019.proc</vt:lpwstr>
      </vt:variant>
      <vt:variant>
        <vt:lpwstr/>
      </vt:variant>
      <vt:variant>
        <vt:i4>6881398</vt:i4>
      </vt:variant>
      <vt:variant>
        <vt:i4>3</vt:i4>
      </vt:variant>
      <vt:variant>
        <vt:i4>0</vt:i4>
      </vt:variant>
      <vt:variant>
        <vt:i4>5</vt:i4>
      </vt:variant>
      <vt:variant>
        <vt:lpwstr>https://doi.org/10.3897/arb.v33.e03</vt:lpwstr>
      </vt:variant>
      <vt:variant>
        <vt:lpwstr/>
      </vt:variant>
      <vt:variant>
        <vt:i4>2228340</vt:i4>
      </vt:variant>
      <vt:variant>
        <vt:i4>0</vt:i4>
      </vt:variant>
      <vt:variant>
        <vt:i4>0</vt:i4>
      </vt:variant>
      <vt:variant>
        <vt:i4>5</vt:i4>
      </vt:variant>
      <vt:variant>
        <vt:lpwstr>https://spaceclimate.bas.bg/SW/assets/pdf/Primorsko_Werner_1.pdf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Rolf Werner</dc:creator>
  <cp:keywords/>
  <dc:description/>
  <cp:lastModifiedBy>Rolf Werner</cp:lastModifiedBy>
  <cp:revision>2</cp:revision>
  <dcterms:created xsi:type="dcterms:W3CDTF">2022-11-03T08:51:00Z</dcterms:created>
  <dcterms:modified xsi:type="dcterms:W3CDTF">2022-11-03T08:51:00Z</dcterms:modified>
</cp:coreProperties>
</file>